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10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14</w:t>
      </w:r>
    </w:p>
    <w:p>
      <w:pPr>
        <w:spacing w:after="10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Тарифному соглашению на 2017 год</w:t>
      </w:r>
    </w:p>
    <w:p>
      <w:pPr>
        <w:spacing w:after="10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«26» января  2017 года </w:t>
      </w:r>
    </w:p>
    <w:p>
      <w:pPr>
        <w:rPr>
          <w:rFonts w:ascii="Times New Roman" w:hAnsi="Times New Roman" w:cs="Times New Roman"/>
        </w:rPr>
      </w:pPr>
    </w:p>
    <w:p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ОСНОВАНИЙ ДЛЯ ОТКАЗА В ОПЛАТЕ МЕДИЦИНСКОЙ ПОМОЩИ (УМЕНЬШЕНИЯ ОПЛАТЫ МЕДИЦИНСКОЙ ПОМОЩИ)</w:t>
      </w:r>
    </w:p>
    <w:tbl>
      <w:tblPr>
        <w:tblW w:w="10349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4678"/>
        <w:gridCol w:w="2693"/>
        <w:gridCol w:w="2269"/>
      </w:tblGrid>
      <w:tr>
        <w:trPr>
          <w:trHeight w:val="2193"/>
          <w:tblHeader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Перечень оснований для отказа в оплате медицинской помощи (уменьшения оплаты медицинской помощи)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>Размера неполной оплаты медицинской помощи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процентах от размера тарифа на оплату медицинской помощи, действующий на дату оказания медицинской помощи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>Размер штрафа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процентах от  среднего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подушевого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норматива финансирования территориальной программы ОМС, действующего на дату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оказания медицинской помощи)</w:t>
            </w:r>
          </w:p>
        </w:tc>
      </w:tr>
      <w:tr>
        <w:trPr>
          <w:trHeight w:val="170"/>
          <w:tblHeader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</w:tr>
      <w:tr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Раздел 1. Нарушения, ограничивающие доступность медицинской помощи для застрахованных лиц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Нарушение прав застрахованных лиц на получение медицинской помощи в медицинской организации</w:t>
            </w:r>
            <w:r>
              <w:rPr>
                <w:rFonts w:ascii="Times New Roman" w:hAnsi="Times New Roman" w:cs="Times New Roman"/>
                <w:b/>
              </w:rPr>
              <w:t>, в том числе: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right="917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right="9172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выбор врача путем подачи заявления лично или через своего представителя на имя руководителя медицинской организации;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нарушение условий оказания медицинской помощи, в том числе сроков ожидания медицинской помощи, предоставляемой в плановом порядке.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Необоснованный отказ застрахованным лицам в оказании медицинской помощи в соответствии с территориальной программой ОМС</w:t>
            </w:r>
            <w:r>
              <w:rPr>
                <w:rFonts w:ascii="Times New Roman" w:hAnsi="Times New Roman" w:cs="Times New Roman"/>
                <w:b/>
              </w:rPr>
              <w:t>, в том числе: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</w:rPr>
              <w:t>повлекший</w:t>
            </w:r>
            <w:proofErr w:type="gramEnd"/>
            <w:r>
              <w:rPr>
                <w:rFonts w:ascii="Times New Roman" w:hAnsi="Times New Roman" w:cs="Times New Roman"/>
              </w:rPr>
              <w:t xml:space="preserve"> за собой причинение вреда здоровью, не создавший риска прогрессирования имеющегося заболевания, не создавший риска возникновения нового заболевания;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повлекший за собой причинение вреда здоровью, либо создавший риск прогрессирования имеющегося заболевания, либо создавший риск возникновения нового заболевания;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Необоснованный отказ застрахованным лицам в бесплатном оказании медицинской помощи при наступлении страхового случая за пределами территории субъекта Российской Федерации, в котором выдан полис обязательного медицинского страхования, в объеме, установленном базовой программой обязательного медицинского страхования, </w:t>
            </w:r>
            <w:r>
              <w:rPr>
                <w:rFonts w:ascii="Times New Roman" w:hAnsi="Times New Roman" w:cs="Times New Roman"/>
                <w:b/>
              </w:rPr>
              <w:t>в том числе: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</w:rPr>
              <w:t>повлекший</w:t>
            </w:r>
            <w:proofErr w:type="gramEnd"/>
            <w:r>
              <w:rPr>
                <w:rFonts w:ascii="Times New Roman" w:hAnsi="Times New Roman" w:cs="Times New Roman"/>
              </w:rPr>
              <w:t xml:space="preserve"> за собой причинение вреда здоровью, не создавший риска прогрессирования имеющегося заболевания, не создавший риска возникновения нового заболевания;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повлекший за собой причинение вреда здоровью, в том числе приведший к </w:t>
            </w:r>
            <w:proofErr w:type="spellStart"/>
            <w:r>
              <w:rPr>
                <w:rFonts w:ascii="Times New Roman" w:hAnsi="Times New Roman" w:cs="Times New Roman"/>
              </w:rPr>
              <w:t>инвалидизации</w:t>
            </w:r>
            <w:proofErr w:type="spellEnd"/>
            <w:r>
              <w:rPr>
                <w:rFonts w:ascii="Times New Roman" w:hAnsi="Times New Roman" w:cs="Times New Roman"/>
              </w:rPr>
              <w:t>, либо создавший риск прогрессирования имеющегося заболевания, либо создавший риск возникновения нового заболевания (за исключением случаев отказа застрахованного лица, оформленного в установленном порядке).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300% 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Взимание платы с застрахованных лиц за оказанную медицинскую помощь, предусмотренную территориальной программой обязательного медицинского страхования.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Приобретение пациентом или лицом, действовавшим в интересах пациента, лекарственных препаратов и/или медицинских изделий в период пребывания в стационаре по назначению врача, включенных в "Перечень жизненно необходимых и важнейших лекарственных средств", согласованного и утвержденного в установленном порядке; на основании стандартов медицинской помощи и (или) клинических рекомендаций (протоколов лечения) по вопросам оказания медицинской помощи.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</w:tr>
      <w:tr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Раздел 2. Отсутствие информированности застрахованного населения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официального сайта медицинской организации в сети Интернет.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на официальном сайте медицинской организации в сети Интернет следующей информации: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режиме работы медицинской организации;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условиях оказания медицинской помощи, установленных территориальной программой государственных гарантий оказания гражданам Российской Федерации бесплатной медицинской помощи, в том числе о сроках ожидания медицинской помощи;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видах оказываемой медицинской помощи;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показателях доступности и качества медицинской помощи;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перечне жизненно необходимых и важнейших лекарственных препаратов, применяемых при оказании стационарной медицинской помощи, а также скорой и неотложной медицинской помощи бесплатно;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 перечне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препараты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препараты отпускаются по рецептам врачей с 50-процентной скидкой со свободных цен.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информационных стендов в медицинских организациях.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на информационных стендах в медицинских организациях следующей информации: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режиме работы медицинской организации;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2.4.2.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условиях оказания медицинской помощи, установленных территориальной программой государственных гарантий оказания гражданам Российской Федерации бесплатной медицинской помощи, в том числе о сроках ожидания медицинской помощи;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видах оказываемой медицинской помощи в данной медицинской организации;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показателях доступности и качества медицинской помощи;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перечне жизненно необходимых и важнейших лекарственных препаратов, применяемых при оказании стационарной медицинской помощи, а также скорой и неотложной медицинской помощи бесплатно;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 перечне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препараты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препараты отпускаются по рецептам врачей с 50-процентной скидкой со свободных цен.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Раздел 3. Дефекты медицинской помощи/нарушения при оказании медицинской помощи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Доказанные в установленном порядке случаи нарушения врачебной этики и деонтологии работниками медицинской организации (устанавливаются по обращениям застрахованных лиц).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стандартами медицинской помощи и (или) клиническими </w:t>
            </w:r>
            <w:r>
              <w:rPr>
                <w:rFonts w:ascii="Times New Roman" w:hAnsi="Times New Roman" w:cs="Times New Roman"/>
              </w:rPr>
              <w:lastRenderedPageBreak/>
              <w:t>рекомендациями (протоколами лечения) по вопросам оказания медицинской помощи: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3.2.1.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не повлиявшее на состояние здоровья застрахованного лица;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приведших к удлинению сроков лечения сверх установленных (за исключением случаев отказа застрахованного лица от медицинского вмешательства и (или) отсутствия письменного согласия на лечение, в установленных законодательством Российской Федерации случаях);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приведших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лечения, оформленного в установленном порядке);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приведших к </w:t>
            </w:r>
            <w:proofErr w:type="spellStart"/>
            <w:r>
              <w:rPr>
                <w:rFonts w:ascii="Times New Roman" w:hAnsi="Times New Roman" w:cs="Times New Roman"/>
              </w:rPr>
              <w:t>инвалидизации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(за исключением случаев отказа застрахованного лица от лечения, оформленного в установленном порядке);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приведших к летальному исходу (за исключением случаев отказа застрахованного лица от лечения, оформленного в установленном порядке).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непоказанных, неоправданных с клинической точки зрения, не регламентированных порядками оказания медицинской помощи, стандартами медицинской помощи и (или) клиническими рекомендациями (протоколами лечения) по вопросам оказания медицинской помощи мероприятий: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FF0000"/>
              </w:rPr>
              <w:t>3.3.1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FF0000"/>
              </w:rPr>
              <w:t>Исключен</w:t>
            </w:r>
            <w:proofErr w:type="gramStart"/>
            <w:r>
              <w:rPr>
                <w:rFonts w:ascii="Times New Roman" w:hAnsi="Times New Roman" w:cs="Times New Roman"/>
                <w:color w:val="FF0000"/>
              </w:rPr>
              <w:t>.(</w:t>
            </w:r>
            <w:proofErr w:type="gramEnd"/>
            <w:r>
              <w:rPr>
                <w:rFonts w:ascii="Times New Roman" w:hAnsi="Times New Roman" w:cs="Times New Roman"/>
                <w:color w:val="FF0000"/>
              </w:rPr>
              <w:t>приказ ФФОМС от 29.12.2015г.          № 277)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приведших к ухудшению состояния здоровья застрахованного лица, либо создавшее риск </w:t>
            </w:r>
            <w:r>
              <w:rPr>
                <w:rFonts w:ascii="Times New Roman" w:hAnsi="Times New Roman" w:cs="Times New Roman"/>
              </w:rPr>
              <w:lastRenderedPageBreak/>
              <w:t>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лечения, оформленного в установленном порядке).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Преждевременное с клинической точки зрения прекращение проведения лечебных мероприятий при отсутствии клинического эффекта (кроме оформленных в установленном порядке случаев отказа от лечения).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Повторное обоснованное обращение застрахованного лица за медицинской помощью по поводу того же заболевания в течение 30 дней со дня завершения амбулаторного лечения и 90 дней со дня завершения лечения в стационаре, вследствие отсутствия положительной динамики в состоянии здоровья, подтвержденное проведенной целевой или плановой экспертизой (за исключением случаев этапного лечения).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Нарушение по вине медицинской организации преемственности в лечении (в том числе несвоевременный перевод пациента в медицинскую организацию более высокого уровня), приведшее к удлинению сроков лечения и (или) ухудшению состояния здоровья застрахованного лица.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в амбулаторн</w:t>
            </w:r>
            <w:proofErr w:type="gramStart"/>
            <w:r>
              <w:rPr>
                <w:rFonts w:ascii="Times New Roman" w:hAnsi="Times New Roman" w:cs="Times New Roman"/>
              </w:rPr>
              <w:t>о-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поликлинических условиях, в условиях дневного стационара.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по неотложным показаниям.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60%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3.10.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Повторное посещение врача одной и той же специальности в один день при оказании амбулаторной медицинской помощи, за исключением повторного посещения для определения показаний к госпитализации, операции, консультациям в других медицинских организациях.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Неправильное действие или бездействие медицинского персонала, обусловившее развитие нового заболевания застрахованного лица (развитие ятрогенного заболевания)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 xml:space="preserve"> ред. приказа ФФОМС от 29.12.2015г. № 277)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Необоснованное назначение лекарственной терапии; одновременное назначение лекарственных средств - синонимов, аналогов или антагонистов по фармакологическому действию и т.п., связанное с риском для здоровья пациента и/или приводящее к удорожанию лечения.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Невыполнение по вине медицинской организации обязательного патологоанатомического вскрытия в соответствии с действующим законодательством.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расхождений клинического и патологоанатомического диагнозов 2 - 3 категории вследствие дефектов при оказании медицинской помощи, установленных по результатам экспертизы  качества медицинской помощи. )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 xml:space="preserve"> ред. приказа ФФОМС от 29.12.2015г. № 277)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 4. Дефекты оформления первичной медицинской документации в медицинской организации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Непредставление первичной медицинской документации, подтверждающей факт оказания застрахованному лицу медицинской помощи в медицинской организации без объективных причин.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Дефекты оформления первичной медицинской документации, препятствующие проведению </w:t>
            </w:r>
            <w:r>
              <w:rPr>
                <w:rFonts w:ascii="Times New Roman" w:hAnsi="Times New Roman" w:cs="Times New Roman"/>
              </w:rPr>
              <w:lastRenderedPageBreak/>
              <w:t>экспертизы качества медицинской помощи (невозможность оценить динамику состояния здоровья застрахованного лица, объем, характер и условия предоставления медицинской помощи).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в первичной документации:</w:t>
            </w:r>
          </w:p>
          <w:p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и (или) письменного согласия на лечение, в установленных законодательством Российской Федерации случаях.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признаков искажения сведений, представленных в  медицинской документации (дописки, исправления, "вклейки", полное переоформление истории болезни с искажением  сведений о проведенных диагностических и лечебных мероприятий, клинической картине заболевания). )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 xml:space="preserve"> ред. приказа ФФОМС от 29.12.2015г. №277)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оказания медицинской помощи, зарегистрированная в первичной медицинской документации и реестре счетов, не соответствует табелю учета рабочего времени врача (оказание медицинской помощи в период отпуска, учебы, командировок, выходных дней и т.п.).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Несоответствие данных первичной медицинской документации данным реестра счетов*.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4.6.1.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Некорректное применение тарифа по клинико-статистической группе, требующее его замены по результатам экспертизы (введен  приказом ФФОМС от 29.12.2015г. № 277)**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Раздел 5. Нарушения в оформлении и предъявлении на оплату счетов и реестров счетов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5.1.1.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счета не соответствует итоговой сумме предоставленной медицинской помощи по реестру счетов;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незаполненных полей реестра счетов, обязательных к заполнению;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некорректное заполнение полей реестра счетов;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оказания медицинской помощи в реестре счетов не соответствует отчетному периоду/периоду оплаты.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Нарушения, связанные с определением принадлежности застрахованного лица к страховой медицинской организации: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включение в реестр счетов случаев оказания медицинской помощи лицу, застрахованному другой страховой медицинской организацией;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введение в реестр счетов недостоверных персональных данных застрахованного лица, приводящее к невозможности его полной идентификации (ошибки в серии и номере полиса ОМС, адресе и т.д.);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включение в реестр счетов случаев оказания медицинской помощи застрахованному лицу, получившему полис ОМС на территории другого субъекта РФ;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в реестре счета неактуальных данных о застрахованных лицах;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включение в реестры счетов случаев оказания медицинской помощи, предоставленной категориям граждан, не подлежащим страхованию по ОМС на территории РФ.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Нарушения, связанные с включением в реестр медицинской помощи, не входящей в территориальную программу ОМС: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Включение в реестр счетов видов медицинской помощи, не входящих в Территориальную программу ОМС;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Предъявление к оплате случаев оказания медицинской помощи сверх распределенного объема предоставления медицинской помощи, установленного решением комиссии по разработке территориальной программы;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Включение в реестр счетов случаев оказания медицинской помощи, подлежащих оплате из других источников финансирования (тяжелые несчастные случаи на производстве, оплачиваемые Фондом социального страхования).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Нарушения, связанные с необоснованным применением тарифа на медицинскую помощь: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5.4.1.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Включение в реестр счетов случаев оказания медицинской помощи по тарифам на оплату медицинской помощи, отсутствующим в тарифном соглашении;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5.4.2.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Включение в реестр счетов случаев оказания медицинской помощи по тарифам на оплату медицинской помощи, не соответствующим утвержденным в тарифном соглашении.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Нарушения, связанные с включением в реестр счетов нелицензированных видов медицинской деятельности: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5.5.1.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Включение в реестр счетов случаев оказания медицинской помощи по видам медицинской деятельности, отсутствующим в действующей лицензии медицинской организации;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5.5.2.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Предоставление реестров счетов в случае прекращения в установленном порядке действия лицензии медицинской организации;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5.5.3.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Предоставление на оплату реестров счетов, в случае нарушения лицензионных условий и требований при оказании медицинской помощи: данные лицензии не соответствуют фактическим адресам осуществления медицинской организацией лицензируемого вида деятельности и др. (по факту выявления, а также на основании информации лицензирующих органов).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Включение в реестр счетов случаев оказания медицинской помощи специалистом, не имеющим сертификата или свидетельства об аккредитации по профилю оказания медицинской помощи.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Нарушения, связанные с повторным или необоснованным включением в реестр счетов медицинской помощи: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5.7.1.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Позиция реестра счетов оплачена ранее (повторное выставление счета на оплату случаев оказания медицинской помощи, которые были оплачены ранее);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5.7.2.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Дублирование случаев оказания медицинской помощи в одном реестре;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5.7.3.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 отдельной услуги, включенной в счет, учтена в тарифе на оплату медицинской помощи другой услуги, также предъявленной к оплате медицинской организацией;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5.7.4.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 услуги включена в норматив финансового обеспечения оплаты амбулаторной медицинской помощи на прикрепленное население, застрахованное в системе ОМС.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5.7.5.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Включения в реестр счетов медицинской помощи:</w:t>
            </w:r>
          </w:p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амбулаторных посещений в период пребывания застрахованного лица в круглосуточном стационаре (кроме дня поступления и выписки из стационара, а также консультаций в других медицинских </w:t>
            </w:r>
            <w:r>
              <w:rPr>
                <w:rFonts w:ascii="Times New Roman" w:hAnsi="Times New Roman" w:cs="Times New Roman"/>
              </w:rPr>
              <w:lastRenderedPageBreak/>
              <w:t>организациях в рамках стандартов медицинской помощи);</w:t>
            </w:r>
          </w:p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пациенто</w:t>
            </w:r>
            <w:proofErr w:type="spellEnd"/>
            <w:r>
              <w:rPr>
                <w:rFonts w:ascii="Times New Roman" w:hAnsi="Times New Roman" w:cs="Times New Roman"/>
              </w:rPr>
              <w:t>-дней пребывания застрахованного лица в дневном стационаре в период пребывания пациента в круглосуточном стационаре (кроме дня поступления и выписки из стационара, а также консультаций в других медицинских организациях).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lastRenderedPageBreak/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5.7.6.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Включение в реестр счетов нескольких случаев оказания стационарной медицинской помощи застрахованному лицу в один период оплаты с пересечением или совпадением сроков лечения.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</w:tbl>
    <w:p>
      <w:pPr>
        <w:jc w:val="both"/>
        <w:rPr>
          <w:i/>
        </w:rPr>
      </w:pPr>
      <w:r>
        <w:rPr>
          <w:i/>
        </w:rPr>
        <w:t xml:space="preserve">*применяется в случае отсутствия в первичной документации информации, подтверждающей факт оказания медицинской помощи, включенной в счёт или реестр счетов, </w:t>
      </w:r>
      <w:r>
        <w:rPr>
          <w:i/>
          <w:color w:val="FF0000"/>
        </w:rPr>
        <w:t>а также в случае выявления фальсификации (приписки) оказания медицинской помощи, включенной в счёт или реестр счетов;</w:t>
      </w:r>
    </w:p>
    <w:p>
      <w:pPr>
        <w:jc w:val="both"/>
        <w:rPr>
          <w:i/>
        </w:rPr>
      </w:pPr>
      <w:r>
        <w:rPr>
          <w:i/>
        </w:rPr>
        <w:t xml:space="preserve">** финансовые санкции будут введены после внесения изменений в приказ </w:t>
      </w:r>
      <w:proofErr w:type="spellStart"/>
      <w:r>
        <w:rPr>
          <w:i/>
        </w:rPr>
        <w:t>Минздравсоцразвития</w:t>
      </w:r>
      <w:proofErr w:type="spellEnd"/>
      <w:r>
        <w:rPr>
          <w:i/>
        </w:rPr>
        <w:t xml:space="preserve"> России от 28.02.2011 N 158н "Об утверждении Правил обязательного медицинского страхования".</w:t>
      </w:r>
    </w:p>
    <w:p>
      <w:pPr>
        <w:rPr>
          <w:rFonts w:ascii="Times New Roman" w:hAnsi="Times New Roman" w:cs="Times New Roman"/>
        </w:rPr>
      </w:pPr>
    </w:p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F09A3-C7CC-43D6-BD73-424EA52A7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1134</TotalTime>
  <Pages>12</Pages>
  <Words>2647</Words>
  <Characters>15089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TFOMS</Company>
  <LinksUpToDate>false</LinksUpToDate>
  <CharactersWithSpaces>17701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Казанцева</dc:creator>
  <cp:lastModifiedBy>Казенцева О.И.</cp:lastModifiedBy>
  <cp:revision>22</cp:revision>
  <dcterms:created xsi:type="dcterms:W3CDTF">2016-03-31T07:20:00Z</dcterms:created>
  <dcterms:modified xsi:type="dcterms:W3CDTF">2017-01-26T07:54:00Z</dcterms:modified>
</cp:coreProperties>
</file>